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 xml:space="preserve">Quelques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interrogations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autour du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 xml:space="preserve"> G7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Hiroshima</w:t>
      </w:r>
    </w:p>
    <w:p>
      <w:pPr>
        <w:pStyle w:val="Par défau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Par défaut"/>
        <w:jc w:val="both"/>
        <w:rPr>
          <w:rStyle w:val="Hyperlink.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La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union annuelle du G7 se sera donc tenue en Asie, au Japon,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proximit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la Chine. Regroupement orgueilleux de 7 pays riches, mais en terrible perte de dimension, il aura affich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, bien plus que les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dentes,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tement 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tats-Unis et de la plupart de leurs commensaux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Fonts w:ascii="Times New Roman" w:hAnsi="Times New Roman"/>
          <w:sz w:val="24"/>
          <w:szCs w:val="24"/>
          <w:rtl w:val="0"/>
          <w:lang w:val="fr-FR"/>
        </w:rPr>
        <w:t>vouloir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montrer au monde entier leur sup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riorit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une vision du monde qui se voudrait humaniste. Mais des failles risquent sous peu de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largir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rendant les relations internationales plus incertaines. La guerre en Ukraine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aura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apparence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relative unit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des pays europ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ens derri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 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tats-Unis. Mais elle a surtout mis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vidence les limites de la puissance militaire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tatsunienne et une fois encore la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tention de Washington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diriger sans partage les affaires du monde. Les mensonges 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tats-Unis et leur faiblesse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voil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s, vont les obliger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rassembler, au del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de leurs alli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otaniens, dans </w:t>
      </w:r>
      <w:r>
        <w:rPr>
          <w:rFonts w:ascii="Times New Roman" w:hAnsi="Times New Roman"/>
          <w:sz w:val="24"/>
          <w:szCs w:val="24"/>
          <w:rtl w:val="0"/>
          <w:lang w:val="fr-FR"/>
        </w:rPr>
        <w:t>un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nouvel affrontement, cette fois avec la Chine et ses amis. Le G7 de ce mois de mai 2023, avait donc surtout pour but de tester la fiabilit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des partenaires possibles 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tats-Unis. Pour cette raison ce G7 aura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centr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sur les sanctions contre la Russie et la coercition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conomique de la Chine. Pour enrober ce double objectif il aura appel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accessoirement, le monde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des principes qualifi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humanistes et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mocratiques. Mais ces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rences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voy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heurtent parfois les fondements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autres civilisations et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rent alors comme de forts motifs de rejet.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/>
          <w:sz w:val="24"/>
          <w:szCs w:val="24"/>
          <w:rtl w:val="0"/>
          <w:lang w:val="fr-FR"/>
        </w:rPr>
        <w:t>e G7 ne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 soucie gu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demeurant dans la logique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tentieuse, pourtant de plus en plus contest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e, de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ambition universaliste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de son mod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social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conomique</w:t>
      </w:r>
      <w:r>
        <w:rPr>
          <w:rFonts w:ascii="Times New Roman" w:hAnsi="Times New Roman"/>
          <w:sz w:val="24"/>
          <w:szCs w:val="24"/>
          <w:rtl w:val="0"/>
          <w:lang w:val="fr-FR"/>
        </w:rPr>
        <w:t>, consid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comme sup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rieur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tout autre.</w:t>
      </w:r>
      <w:r>
        <w:rPr>
          <w:rFonts w:ascii="Times New Roman" w:hAnsi="Times New Roman"/>
          <w:color w:val="ff3639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ailleurs les mouvements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"https://fr.wikipedia.org/wiki/Altermondialisme"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altermondialistes</w:t>
      </w:r>
      <w:r>
        <w:rPr/>
        <w:fldChar w:fldCharType="end" w:fldLock="0"/>
      </w:r>
      <w:r>
        <w:rPr>
          <w:rStyle w:val="Hyperlink.0"/>
          <w:rtl w:val="0"/>
          <w:lang w:val="fr-FR"/>
        </w:rPr>
        <w:t xml:space="preserve"> accusent le G7 de vouloir </w:t>
      </w:r>
      <w:r>
        <w:rPr>
          <w:rStyle w:val="Hyperlink.0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>diriger le monde</w:t>
      </w:r>
      <w:r>
        <w:rPr>
          <w:rStyle w:val="Hyperlink.0"/>
          <w:rtl w:val="0"/>
          <w:lang w:val="fr-FR"/>
        </w:rPr>
        <w:t xml:space="preserve"> » </w:t>
      </w:r>
      <w:r>
        <w:rPr>
          <w:rStyle w:val="Hyperlink.0"/>
          <w:rtl w:val="0"/>
          <w:lang w:val="fr-FR"/>
        </w:rPr>
        <w:t xml:space="preserve">en unissant des pays parmi les principales grandes puissances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conomiques</w:t>
      </w:r>
      <w:r>
        <w:rPr>
          <w:rStyle w:val="Hyperlink.0"/>
          <w:rtl w:val="0"/>
          <w:lang w:val="fr-FR"/>
        </w:rPr>
        <w:t>,</w:t>
      </w:r>
      <w:r>
        <w:rPr>
          <w:rStyle w:val="Hyperlink.0"/>
          <w:rtl w:val="0"/>
          <w:lang w:val="fr-FR"/>
        </w:rPr>
        <w:t xml:space="preserve"> afin d'augmenter leur pouvoir commun sur les march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mondiaux. Soulignons cependant que les pays 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Asie, hors Japon, repr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sentent maintenant 75 % de la population mondiale, alors que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Occident n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en repr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sente plus que 12 %. Ajoutons qu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en 2022, la Chine produisait 22% du PIB mondial, alors que les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tats-Unis avaient chut</w:t>
      </w:r>
      <w:r>
        <w:rPr>
          <w:rStyle w:val="Hyperlink.0"/>
          <w:rtl w:val="0"/>
          <w:lang w:val="fr-FR"/>
        </w:rPr>
        <w:t xml:space="preserve">é à </w:t>
      </w:r>
      <w:r>
        <w:rPr>
          <w:rStyle w:val="Hyperlink.0"/>
          <w:rtl w:val="0"/>
          <w:lang w:val="fr-FR"/>
        </w:rPr>
        <w:t>15% et que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Inde avait progress</w:t>
      </w:r>
      <w:r>
        <w:rPr>
          <w:rStyle w:val="Hyperlink.0"/>
          <w:rtl w:val="0"/>
          <w:lang w:val="fr-FR"/>
        </w:rPr>
        <w:t xml:space="preserve">é à </w:t>
      </w:r>
      <w:r>
        <w:rPr>
          <w:rStyle w:val="Hyperlink.0"/>
          <w:rtl w:val="0"/>
          <w:lang w:val="fr-FR"/>
        </w:rPr>
        <w:t>7%</w:t>
      </w:r>
      <w:r>
        <w:rPr>
          <w:rStyle w:val="Hyperlink.0"/>
          <w:rtl w:val="0"/>
          <w:lang w:val="fr-FR"/>
        </w:rPr>
        <w:t>…</w:t>
      </w:r>
    </w:p>
    <w:p>
      <w:pPr>
        <w:pStyle w:val="Par défaut"/>
        <w:jc w:val="both"/>
        <w:rPr>
          <w:rStyle w:val="Aucun"/>
          <w:rFonts w:ascii="Times" w:cs="Times" w:hAnsi="Times" w:eastAsia="Times"/>
          <w:sz w:val="24"/>
          <w:szCs w:val="24"/>
        </w:rPr>
      </w:pPr>
      <w:r>
        <w:rPr>
          <w:rStyle w:val="Hyperlink.0"/>
          <w:rtl w:val="0"/>
          <w:lang w:val="fr-FR"/>
        </w:rPr>
        <w:t>De fait, ledit Occident n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est plus vraiment ma</w:t>
      </w:r>
      <w:r>
        <w:rPr>
          <w:rStyle w:val="Hyperlink.0"/>
          <w:rtl w:val="0"/>
          <w:lang w:val="fr-FR"/>
        </w:rPr>
        <w:t>î</w:t>
      </w:r>
      <w:r>
        <w:rPr>
          <w:rStyle w:val="Hyperlink.0"/>
          <w:rtl w:val="0"/>
          <w:lang w:val="fr-FR"/>
        </w:rPr>
        <w:t>tre du jeu. Pourtant</w:t>
      </w:r>
      <w:r>
        <w:rPr>
          <w:rStyle w:val="Hyperlink.0"/>
          <w:rtl w:val="0"/>
          <w:lang w:val="fr-FR"/>
        </w:rPr>
        <w:t>…</w:t>
      </w:r>
    </w:p>
    <w:p>
      <w:pPr>
        <w:pStyle w:val="Par défaut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Par défaut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 xml:space="preserve">Les questions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 xml:space="preserve">la mode auront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abord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es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Hiroshima; du 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chauffement climatique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Intelligence artificielle, ou de la lutte contre les pand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mies aux droits de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homme et notamment ceux des LGBT, ou encore aux migrations. En 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alit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,</w:t>
      </w:r>
      <w:r>
        <w:rPr>
          <w:rStyle w:val="Hyperlink.0"/>
          <w:rtl w:val="0"/>
          <w:lang w:val="fr-FR"/>
        </w:rPr>
        <w:t xml:space="preserve"> le v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ritable objectif de cette 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union a bien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exprimer une opposition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la Russie et aux ambitions croissantes de P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kin.</w:t>
      </w:r>
    </w:p>
    <w:p>
      <w:pPr>
        <w:pStyle w:val="Par défaut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Les pays membres du G7 sont en fait, intimes, interd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pendants, impliqu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dans des relations tacites et souvent troubles remontant du pass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, tous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une exception pr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s: la France. Il n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est donc pas surprenant que le G7, un moment devenu G8 en incluant la Russie pour des raisons 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approches politiques, ait finalement saisi le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texte de la 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cup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ration, par Moscou, de la Crim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e, pour rejeter ce partenaire g</w:t>
      </w:r>
      <w:r>
        <w:rPr>
          <w:rStyle w:val="Hyperlink.0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nant par son ind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pendance. Quant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la France, il est plus ais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de la malmener de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int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rieur des c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nacles dirig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s par les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tats-Unis, en laminant, avec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aide de quelques-uns de ses principaux dirigeants, son souhait naturel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promouvoir son particularisme et le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sir de souverainet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de son peuple.</w:t>
      </w:r>
    </w:p>
    <w:p>
      <w:pPr>
        <w:pStyle w:val="Par défau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En premier lieu</w:t>
      </w:r>
      <w:r>
        <w:rPr>
          <w:rStyle w:val="Hyperlink.0"/>
          <w:rtl w:val="0"/>
          <w:lang w:val="fr-FR"/>
        </w:rPr>
        <w:t>,</w:t>
      </w:r>
      <w:r>
        <w:rPr>
          <w:rStyle w:val="Hyperlink.0"/>
          <w:rtl w:val="0"/>
          <w:lang w:val="fr-FR"/>
        </w:rPr>
        <w:t xml:space="preserve"> je voudrais faire quelques remarques sur le pays 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accueil.</w:t>
      </w:r>
    </w:p>
    <w:p>
      <w:pPr>
        <w:pStyle w:val="Par défaut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Les Japonais, peuple de tr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 haute civilisation, ont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cis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ment adress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 xml:space="preserve">aux participants un message fort - mais probablement sans suite - en organisant cette rencontre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Hiroshima et en amenant le 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sident Joe Biden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s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incliner devant la st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le comm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morative de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antissement de la ville, le 6 ao</w:t>
      </w:r>
      <w:r>
        <w:rPr>
          <w:rStyle w:val="Hyperlink.0"/>
          <w:rtl w:val="0"/>
          <w:lang w:val="fr-FR"/>
        </w:rPr>
        <w:t>û</w:t>
      </w:r>
      <w:r>
        <w:rPr>
          <w:rStyle w:val="Hyperlink.0"/>
          <w:rtl w:val="0"/>
          <w:lang w:val="fr-FR"/>
        </w:rPr>
        <w:t xml:space="preserve">t 1945, par la bombe atomique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tatsunienne. Cette action fit entre 140 000 et 250 000 morts civils tu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instantan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ment, auxquels allaient s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ajouter les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 par suite 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irradiation.</w:t>
      </w:r>
    </w:p>
    <w:p>
      <w:pPr>
        <w:pStyle w:val="Par défaut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Crime contre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humanit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? Bien s</w:t>
      </w:r>
      <w:r>
        <w:rPr>
          <w:rStyle w:val="Hyperlink.0"/>
          <w:rtl w:val="0"/>
          <w:lang w:val="fr-FR"/>
        </w:rPr>
        <w:t>û</w:t>
      </w:r>
      <w:r>
        <w:rPr>
          <w:rStyle w:val="Hyperlink.0"/>
          <w:rtl w:val="0"/>
          <w:lang w:val="fr-FR"/>
        </w:rPr>
        <w:t xml:space="preserve">r que non! </w:t>
      </w:r>
      <w:r>
        <w:rPr>
          <w:rStyle w:val="Hyperlink.0"/>
          <w:rtl w:val="0"/>
          <w:lang w:val="fr-FR"/>
        </w:rPr>
        <w:t>L</w:t>
      </w:r>
      <w:r>
        <w:rPr>
          <w:rStyle w:val="Hyperlink.0"/>
          <w:rtl w:val="0"/>
          <w:lang w:val="fr-FR"/>
        </w:rPr>
        <w:t>es juges, ceux qui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cident de cette qualification,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tant aussi les acteurs. Il n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y a pas eu davantage de crime contre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humanit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dans les bombardements de la Serbie, de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Irak ou de la Syrie. Le g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ral Mac Arthur, le proconsul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tatsunien, fit tout, d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 le japon occup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, pour absoudre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empereur des crimes de guerre dans lesquels il avait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impliqu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,</w:t>
      </w:r>
      <w:r>
        <w:rPr>
          <w:rStyle w:val="Hyperlink.0"/>
          <w:rtl w:val="0"/>
          <w:lang w:val="fr-FR"/>
        </w:rPr>
        <w:t xml:space="preserve"> notamment en Mandchourie, en Cor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e, en Birmanie ou en Indochine. Ce fut un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change de bons proc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s. Certains, soumis depuis des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cennies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endoctrinement washingtonien, pourraient s</w:t>
      </w:r>
      <w:r>
        <w:rPr>
          <w:rStyle w:val="Hyperlink.0"/>
          <w:rtl w:val="0"/>
          <w:lang w:val="fr-FR"/>
        </w:rPr>
        <w:t>’é</w:t>
      </w:r>
      <w:r>
        <w:rPr>
          <w:rStyle w:val="Hyperlink.0"/>
          <w:rtl w:val="0"/>
          <w:lang w:val="fr-FR"/>
        </w:rPr>
        <w:t>lever contre cette seule interrogation arguant de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qu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un tel bombardement avait abr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g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 xml:space="preserve">la guerre et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vit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bien plus de morts qu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il n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en avait caus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. Vraiment?</w:t>
      </w:r>
    </w:p>
    <w:p>
      <w:pPr>
        <w:pStyle w:val="Par défaut"/>
        <w:jc w:val="both"/>
        <w:rPr>
          <w:rStyle w:val="Hyperlink.0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Toujours un peu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histoire. Elle est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cessaire pour comprendre le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sent et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parer le futur.  En juillet 1945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empereur du Japon, Hiro Hito, avait mandat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son fils pour offrir une reddition totale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,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avec comme seules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serves le maintien des structures traditionnelles du pays. 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tatsuniens, surpris, firent tra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ner les discussions. Un tel ach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vement du conflit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entrait pas dans leurs vues. Les quelques et modestes demandes japonaises furent consid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comme un rejet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ultimatum lanc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 les alli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lors de la conf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rence de Postdam.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tat-major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tatsunien savait que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 ennemie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tait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puis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e. 90% de la flotte et 90%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aviation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taient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truits.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industrie de guerre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tait totalement an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antie. De plus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URSS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tait engag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Yalta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entrer en guerre contre le Japon trois mois apr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la capitulation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Allemagne. Effectivement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Rouge bascula du front europ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 et,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le 8 ao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 envahit la Mandchourie occup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par les forces japonaises. Mais pour le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sident Truman et son administration il fallait,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une part, une victoire rapide pour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viter de la partager avec quiconque et,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autre part, il fallait surtout faire usage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arme atomique,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en grand secret avec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aide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terminante de scientifiques allemands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s.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emploi du feu nucl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aire devait aux yeux du monde, et notamment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URSS, assurer de mani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incontestable la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minence absolue des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tats-Unis au plan militaire. Bien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videmment ces arguments, bien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els, ne pouvaient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tre avanc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s, aussi 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tatsuniens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velopp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rent-ils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que les bombardements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Hiroshima et de Nagasaki des 6 et 9 ao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ts 1945, avaient permis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pargner la vie de plusieurs centaines de milliers de soldats. Argument grandement fallacieux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quand on sait que dans la situation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effondrement du Japon, les pertes, selon les analystes militaires objectifs, se seraient situ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es dans une fourchette de 20 000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30 000 hommes et,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 tout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 de cause, le Japon aurait tr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vite capitul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 Peu importait ce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allait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tre le bilan du feu nucl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aire!</w:t>
      </w:r>
    </w:p>
    <w:p>
      <w:pPr>
        <w:pStyle w:val="Par défaut"/>
        <w:jc w:val="both"/>
        <w:rPr>
          <w:rStyle w:val="Hyperlink.0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Le Japon se souvient et ayant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absout, occulte ses propres crimes, mais rappelle ceux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ancien ennemi. Dans le futur affrontement entre 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tats-Unis et la Chine, que fera le Japon, membre du G7 et courtis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 Washington dans le cadre des QUAD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  <w:lang w:val="fr-FR"/>
        </w:rPr>
        <w:footnoteReference w:id="1"/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et des accords de coop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ration? La subtilit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asiatique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emportera peut-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tre sur le mensonge anglo-saxon. Il faut en effet se souvenir que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’î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Okinawa, au sud du Japon, est occup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 par les forces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tatsuniennes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mais que l'archipel Sakishima, compos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 xml:space="preserve">de quatre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les et trois rochers inhabit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,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 xml:space="preserve"> est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revendiqu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aussi bien par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kin que par Taipeh. Les Chinois ont en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moire les humiliantes guerres sino-nippones et la participation du Japon aux guerres sino-occidentales ayant abouti aux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trait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in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gaux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. Il faut noter un autre contentieux, cette fois avec la Russie, au nord,  concernant 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les Kouriles, annex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par les forces sovi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tiques lors de leur invasion de la Mandchourie.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ajoute pour Moscou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le souvenir de la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sastreuse guerre russo-japonaise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 xml:space="preserve"> de 1904-1905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>,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qui aboutit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attribution de la moiti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Sud de l'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de Sakhaline au Japon. Le Japon qui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arme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a t-il int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continuer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 montrer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fid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le des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tats-Unis, alors que tout autour de lui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les pays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Asie se rallient progressivement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OCS et que cette participation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conflit contre les deux grandes puissances qui ont en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moire les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faits pass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du Japon,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rigent en adversaires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termin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 de Washington? Le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apon aurait beaucoup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perdre au cas 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selon leur habitude,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un moment du conflit, 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tats-Unis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 retireraient. Pourtant je doute que le Japon, malgr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son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armement,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loigne de la protection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tatsunienne. Ses int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ts complices sont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ouest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 La question, malgr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tout peut se poser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jc w:val="both"/>
        <w:rPr>
          <w:rStyle w:val="Aucun"/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Allemagne autre participant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 G7 et ancien alli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du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apon dans la seconde guerre mondiale, risque sans doute moins que le japon dans un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ventuel conflit avec la Chine; mais elle ambitionne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tre affermie en tant que pilier otanien en Europe, second des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tats-Unis et ma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UE. Cette ligne de conduite,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ne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 plier aux souhaits de Washington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autant plus servilement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 subit, dans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geance, la concurrence de la Pologne.</w:t>
      </w:r>
      <w:r>
        <w:rPr>
          <w:rStyle w:val="Aucun"/>
          <w:rFonts w:ascii="Times New Roman" w:hAnsi="Times New Roman"/>
          <w:color w:val="ff3542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 plaide avec les Pays-Bas, pour une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sence affirm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>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OTAN en Indo-Pacifique. Ces deux pays souhaitent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oeuvrer dans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OTAN pour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velopper des relations avec des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partenaires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travers le monde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»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dont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Australie, le Japon, la Nouvelle-Z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lande et la Cor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du Sud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ces quatre pays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tant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engag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avec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OTAN dans le cadre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un </w:t>
      </w:r>
      <w:r>
        <w:rPr>
          <w:rStyle w:val="Aucun"/>
          <w:rFonts w:ascii="Times" w:hAnsi="Times"/>
          <w:i w:val="1"/>
          <w:iCs w:val="1"/>
          <w:sz w:val="24"/>
          <w:szCs w:val="24"/>
          <w:rtl w:val="0"/>
          <w:lang w:val="fr-FR"/>
        </w:rPr>
        <w:t>Programme Personnalis</w:t>
      </w:r>
      <w:r>
        <w:rPr>
          <w:rStyle w:val="Aucun"/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" w:hAnsi="Times"/>
          <w:i w:val="1"/>
          <w:iCs w:val="1"/>
          <w:sz w:val="24"/>
          <w:szCs w:val="24"/>
          <w:rtl w:val="0"/>
          <w:lang w:val="fr-FR"/>
        </w:rPr>
        <w:t>de Partenariat de de Coop</w:t>
      </w:r>
      <w:r>
        <w:rPr>
          <w:rStyle w:val="Aucun"/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ration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(IPCP).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Allemagne, sans aucun doute sensible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ascendant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tatsunienne dans le cadre otanien et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celant dans cet alignement une possibilit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accro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tre son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opolitique, continue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 montrer tr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 allante en ce sens. Cependant elle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semble savoir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avancer seule. Ainsi ses banques sont-elles connect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au syst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me SPSF sino-russe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concurrent du syst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change interbancaire SWIFT. Le fait-elle sans arri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re-pens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et sans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aval des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tats-Unis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?</w:t>
      </w:r>
    </w:p>
    <w:p>
      <w:pPr>
        <w:pStyle w:val="Par défaut"/>
        <w:jc w:val="both"/>
        <w:rPr>
          <w:rStyle w:val="Hyperlink.0"/>
        </w:rPr>
      </w:pPr>
    </w:p>
    <w:p>
      <w:pPr>
        <w:pStyle w:val="Par défaut"/>
        <w:jc w:val="both"/>
        <w:rPr>
          <w:rStyle w:val="Hyperlink.0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histoire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Italie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s-guerre, en tant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e, est profond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ment entrelac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avec le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le international des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tats-Unis. Elle se sent redevable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envers les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tats-Unis de sa lib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ration et de son retour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mocratie, oubliant quelque peu,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ailleurs, le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le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majeur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fran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aise dans la prise du mont Cassin et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ouverture de la route de Rome aux forces alli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es. Elle abrite sous couvert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OTAN, le commandement de la Sixi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de-DE"/>
        </w:rPr>
        <w:t xml:space="preserve">me Flotte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Naples et le commandement des forces alli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es,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 xml:space="preserve"> la base 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rienne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Aviano dans le nord du pays, ainsi que les bases navales de la Maddalena et de la Sigonella. 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tats-Unis disposent aussi de sites de stockage de munitions nucl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aires.  Il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pas envisageable que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Italie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loigne des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tats-Unis. Rappelons que 15,2% de la population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tatsunienne revendique des origines allemandes et 6% une origine italienne. Nous avons donc autour de 21 % des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tatsuniens qui sont 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aux anciens pays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Axe. </w:t>
      </w:r>
    </w:p>
    <w:p>
      <w:pPr>
        <w:pStyle w:val="Par défau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 xml:space="preserve">Le Royaume-Uni, quant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 xml:space="preserve">lui est intime avec les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tats-Unis, c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est une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vidence, et la France a pu le constater, une fois encore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ses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pends, lors de la rupture de son accord avec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Australie portant sur la construction de sous-marins et la cr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ation simultan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de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alliance anglo-saxonne AUKUS. Il en est de m</w:t>
      </w:r>
      <w:r>
        <w:rPr>
          <w:rStyle w:val="Hyperlink.0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me avec le Canada, trop proche g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ographiquement et culturellement des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tats-Unis pour pouvoir s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en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marquer.</w:t>
      </w:r>
    </w:p>
    <w:p>
      <w:pPr>
        <w:pStyle w:val="Par défau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 défaut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 xml:space="preserve">De ces simples constats, il </w:t>
      </w:r>
      <w:r>
        <w:rPr>
          <w:rStyle w:val="Hyperlink.0"/>
          <w:rtl w:val="0"/>
          <w:lang w:val="fr-FR"/>
        </w:rPr>
        <w:t>ressort</w:t>
      </w:r>
      <w:r>
        <w:rPr>
          <w:rStyle w:val="Hyperlink.0"/>
          <w:rtl w:val="0"/>
          <w:lang w:val="fr-FR"/>
        </w:rPr>
        <w:t xml:space="preserve"> que la France, sans aucune raison, contrairement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ses int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</w:t>
      </w:r>
      <w:r>
        <w:rPr>
          <w:rStyle w:val="Hyperlink.0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ts, s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aligne sur les positions dangereuses des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tats-Unis. Ce pays ne recherche que le maintien de sa domination et utilise ses oblig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ou alli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comme des suppl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tifs. Il est int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ressant de relever que le premier ministre indien, Narendra Modi, invit</w:t>
      </w:r>
      <w:r>
        <w:rPr>
          <w:rStyle w:val="Hyperlink.0"/>
          <w:rtl w:val="0"/>
          <w:lang w:val="fr-FR"/>
        </w:rPr>
        <w:t xml:space="preserve">é à </w:t>
      </w:r>
      <w:r>
        <w:rPr>
          <w:rStyle w:val="Hyperlink.0"/>
          <w:rtl w:val="0"/>
          <w:lang w:val="fr-FR"/>
        </w:rPr>
        <w:t>Hiroshima, a refus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devant Volodymyr Zelinski, un in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vitable autre h</w:t>
      </w:r>
      <w:r>
        <w:rPr>
          <w:rStyle w:val="Hyperlink.0"/>
          <w:rtl w:val="0"/>
          <w:lang w:val="fr-FR"/>
        </w:rPr>
        <w:t>ô</w:t>
      </w:r>
      <w:r>
        <w:rPr>
          <w:rStyle w:val="Hyperlink.0"/>
          <w:rtl w:val="0"/>
          <w:lang w:val="fr-FR"/>
        </w:rPr>
        <w:t>te ext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rieur, de condamner la Russie dans son </w:t>
      </w:r>
      <w:r>
        <w:rPr>
          <w:rStyle w:val="Hyperlink.0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>op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ration sp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ciale</w:t>
      </w:r>
      <w:r>
        <w:rPr>
          <w:rStyle w:val="Hyperlink.0"/>
          <w:rtl w:val="0"/>
          <w:lang w:val="fr-FR"/>
        </w:rPr>
        <w:t> »</w:t>
      </w:r>
      <w:r>
        <w:rPr>
          <w:rStyle w:val="Hyperlink.0"/>
          <w:rtl w:val="0"/>
          <w:lang w:val="fr-FR"/>
        </w:rPr>
        <w:t xml:space="preserve"> en Ukraine. Il s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est content</w:t>
      </w:r>
      <w:r>
        <w:rPr>
          <w:rStyle w:val="Hyperlink.0"/>
          <w:rtl w:val="0"/>
          <w:lang w:val="fr-FR"/>
        </w:rPr>
        <w:t xml:space="preserve">é  </w:t>
      </w:r>
      <w:r>
        <w:rPr>
          <w:rStyle w:val="Hyperlink.0"/>
          <w:rtl w:val="0"/>
          <w:lang w:val="fr-FR"/>
        </w:rPr>
        <w:t>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inviter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la paix.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Inde, en effet, refuse toute subordination et pr</w:t>
      </w:r>
      <w:r>
        <w:rPr>
          <w:rStyle w:val="Hyperlink.0"/>
          <w:rtl w:val="0"/>
          <w:lang w:val="fr-FR"/>
        </w:rPr>
        <w:t>ô</w:t>
      </w:r>
      <w:r>
        <w:rPr>
          <w:rStyle w:val="Hyperlink.0"/>
          <w:rtl w:val="0"/>
          <w:lang w:val="fr-FR"/>
        </w:rPr>
        <w:t>ne ce qu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elle nomme le </w:t>
      </w:r>
      <w:r>
        <w:rPr>
          <w:rStyle w:val="Hyperlink.0"/>
          <w:rtl w:val="0"/>
          <w:lang w:val="fr-FR"/>
        </w:rPr>
        <w:t>« </w:t>
      </w:r>
      <w:r>
        <w:rPr>
          <w:rStyle w:val="Hyperlink.0"/>
          <w:rtl w:val="0"/>
          <w:lang w:val="fr-FR"/>
        </w:rPr>
        <w:t>multi-alignement</w:t>
      </w:r>
      <w:r>
        <w:rPr>
          <w:rStyle w:val="Hyperlink.0"/>
          <w:rtl w:val="0"/>
          <w:lang w:val="fr-FR"/>
        </w:rPr>
        <w:t> »</w:t>
      </w:r>
      <w:r>
        <w:rPr>
          <w:rStyle w:val="Hyperlink.0"/>
          <w:rtl w:val="0"/>
          <w:lang w:val="fr-FR"/>
        </w:rPr>
        <w:t>. Cette politique est parente de celle que la France menait jadis</w:t>
      </w:r>
      <w:r>
        <w:rPr>
          <w:rStyle w:val="Hyperlink.0"/>
          <w:rtl w:val="0"/>
          <w:lang w:val="fr-FR"/>
        </w:rPr>
        <w:t>…</w:t>
      </w:r>
      <w:r>
        <w:rPr>
          <w:rStyle w:val="Hyperlink.0"/>
          <w:rtl w:val="0"/>
          <w:lang w:val="fr-FR"/>
        </w:rPr>
        <w:t xml:space="preserve">Il est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tonnant que la France ne suive pas une option voisine 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autant plus qu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en Indo-pacifique, elle est territorialement impliqu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e, ce qui n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est absolument pas le cas dans le conflit ukrainien. Rappelons que la France avec 7 millions de km2 de ZEE sur les 11 qu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elle poss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de</w:t>
      </w:r>
      <w:r>
        <w:rPr>
          <w:rStyle w:val="Hyperlink.0"/>
          <w:rtl w:val="0"/>
          <w:lang w:val="fr-FR"/>
        </w:rPr>
        <w:t>,</w:t>
      </w:r>
      <w:r>
        <w:rPr>
          <w:rStyle w:val="Hyperlink.0"/>
          <w:rtl w:val="0"/>
          <w:lang w:val="fr-FR"/>
        </w:rPr>
        <w:t xml:space="preserve"> est grandement </w:t>
      </w:r>
      <w:r>
        <w:rPr>
          <w:rStyle w:val="Hyperlink.0"/>
          <w:rtl w:val="0"/>
          <w:lang w:val="fr-FR"/>
        </w:rPr>
        <w:t>pr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sente</w:t>
      </w:r>
      <w:r>
        <w:rPr>
          <w:rStyle w:val="Hyperlink.0"/>
          <w:rtl w:val="0"/>
          <w:lang w:val="fr-FR"/>
        </w:rPr>
        <w:t xml:space="preserve"> dans la zone indo-pacifique. Signalons que cette Immense ZEE fait de notre pays, depuis les derniers 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ajustements, la premi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 xml:space="preserve">re puissance maritime au monde devant les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tats-Unis. Entre </w:t>
      </w:r>
      <w:r>
        <w:rPr>
          <w:rStyle w:val="Hyperlink.0"/>
          <w:rtl w:val="0"/>
          <w:lang w:val="fr-FR"/>
        </w:rPr>
        <w:t>1,5</w:t>
      </w:r>
      <w:r>
        <w:rPr>
          <w:rStyle w:val="Hyperlink.0"/>
          <w:rtl w:val="0"/>
          <w:lang w:val="fr-FR"/>
        </w:rPr>
        <w:t xml:space="preserve"> et </w:t>
      </w:r>
      <w:r>
        <w:rPr>
          <w:rStyle w:val="Hyperlink.0"/>
          <w:rtl w:val="0"/>
          <w:lang w:val="fr-FR"/>
        </w:rPr>
        <w:t>2</w:t>
      </w:r>
      <w:r>
        <w:rPr>
          <w:rStyle w:val="Hyperlink.0"/>
          <w:rtl w:val="0"/>
          <w:lang w:val="fr-FR"/>
        </w:rPr>
        <w:t xml:space="preserve"> millions de nos compatriotes y vivent. Cet ensemble, par ses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normes ressources, fait de la France potentiellement une tr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s grande puissance.</w:t>
      </w:r>
      <w:r>
        <w:rPr>
          <w:rStyle w:val="Hyperlink.0"/>
          <w:rtl w:val="0"/>
          <w:lang w:val="fr-FR"/>
        </w:rPr>
        <w:t xml:space="preserve"> </w:t>
      </w:r>
      <w:r>
        <w:rPr>
          <w:rStyle w:val="Hyperlink.0"/>
          <w:rtl w:val="0"/>
          <w:lang w:val="fr-FR"/>
        </w:rPr>
        <w:t>Il est regrettable que seuls les Chinois et les Anglo-saxons, derri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 xml:space="preserve">re les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tats-Unis, le sachent et fassent tout pour nous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vincer de la France archip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lagique.</w:t>
      </w:r>
      <w:r>
        <w:rPr>
          <w:rStyle w:val="Hyperlink.0"/>
          <w:rtl w:val="0"/>
          <w:lang w:val="fr-FR"/>
        </w:rPr>
        <w:t xml:space="preserve"> Seules ses orientations politiques et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conomiques actuelles, emp</w:t>
      </w:r>
      <w:r>
        <w:rPr>
          <w:rStyle w:val="Hyperlink.0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chent le r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veil de cette puissance. </w:t>
      </w:r>
    </w:p>
    <w:p>
      <w:pPr>
        <w:pStyle w:val="Par défaut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Au del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de ce G7, je</w:t>
      </w:r>
      <w:r>
        <w:rPr>
          <w:rStyle w:val="Hyperlink.0"/>
          <w:rtl w:val="0"/>
          <w:lang w:val="fr-FR"/>
        </w:rPr>
        <w:t xml:space="preserve"> pourrais </w:t>
      </w:r>
      <w:r>
        <w:rPr>
          <w:rStyle w:val="Hyperlink.0"/>
          <w:rtl w:val="0"/>
          <w:lang w:val="fr-FR"/>
        </w:rPr>
        <w:t xml:space="preserve">aussi </w:t>
      </w:r>
      <w:r>
        <w:rPr>
          <w:rStyle w:val="Hyperlink.0"/>
          <w:rtl w:val="0"/>
          <w:lang w:val="fr-FR"/>
        </w:rPr>
        <w:t>formuler</w:t>
      </w:r>
      <w:r>
        <w:rPr>
          <w:rStyle w:val="Hyperlink.0"/>
          <w:rtl w:val="0"/>
          <w:lang w:val="fr-FR"/>
        </w:rPr>
        <w:t xml:space="preserve"> quelques</w:t>
      </w:r>
      <w:r>
        <w:rPr>
          <w:rStyle w:val="Hyperlink.0"/>
          <w:rtl w:val="0"/>
          <w:lang w:val="fr-FR"/>
        </w:rPr>
        <w:t xml:space="preserve"> interrogations sur les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marches outranci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 xml:space="preserve">res </w:t>
      </w:r>
      <w:r>
        <w:rPr>
          <w:rStyle w:val="Hyperlink.0"/>
          <w:rtl w:val="0"/>
          <w:lang w:val="fr-FR"/>
        </w:rPr>
        <w:t>de certains politiques</w:t>
      </w:r>
      <w:r>
        <w:rPr>
          <w:rStyle w:val="Hyperlink.0"/>
          <w:rtl w:val="0"/>
          <w:lang w:val="fr-FR"/>
        </w:rPr>
        <w:t xml:space="preserve"> actuels</w:t>
      </w:r>
      <w:r>
        <w:rPr>
          <w:rStyle w:val="Hyperlink.0"/>
          <w:rtl w:val="0"/>
          <w:lang w:val="fr-FR"/>
        </w:rPr>
        <w:t>,</w:t>
      </w:r>
      <w:r>
        <w:rPr>
          <w:rStyle w:val="Hyperlink.0"/>
          <w:rtl w:val="0"/>
          <w:lang w:val="fr-FR"/>
        </w:rPr>
        <w:t xml:space="preserve"> pour une int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gration de la France, grande puissance, dans un dispositif europ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en supranational</w:t>
      </w:r>
      <w:r>
        <w:rPr>
          <w:rStyle w:val="Hyperlink.0"/>
          <w:rtl w:val="0"/>
          <w:lang w:val="fr-FR"/>
        </w:rPr>
        <w:t>, mais dirig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fr-FR"/>
        </w:rPr>
        <w:t>par Berlin et Washington. Il est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solant de les voir poursuivre les honteux souhaits de personnages comme Monnet et Schuman, 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abolition des fronti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res et des nations. Ils refusent 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admettre que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UE 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aujourd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hui, agit au 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triment de la France et que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Allemagne se pose en adversaire davantage qu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en partenaire. </w:t>
      </w:r>
    </w:p>
    <w:p>
      <w:pPr>
        <w:pStyle w:val="Par défaut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De m</w:t>
      </w:r>
      <w:r>
        <w:rPr>
          <w:rStyle w:val="Hyperlink.0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me que fait-elle dans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OTAN, cette machine de guerre, au service des dangereuses ambitions de Washington, hypoth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quant de ce fait son ind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pendance strat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gique</w:t>
      </w:r>
      <w:r>
        <w:rPr>
          <w:rStyle w:val="Hyperlink.0"/>
          <w:rtl w:val="0"/>
          <w:lang w:val="fr-FR"/>
        </w:rPr>
        <w:t xml:space="preserve"> et g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opolitique</w:t>
      </w:r>
      <w:r>
        <w:rPr>
          <w:rStyle w:val="Hyperlink.0"/>
          <w:rtl w:val="0"/>
          <w:lang w:val="fr-FR"/>
        </w:rPr>
        <w:t>?</w:t>
      </w:r>
      <w:r>
        <w:rPr>
          <w:rStyle w:val="Hyperlink.0"/>
          <w:rtl w:val="0"/>
          <w:lang w:val="fr-FR"/>
        </w:rPr>
        <w:t xml:space="preserve"> Elle ne rel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>ve m</w:t>
      </w:r>
      <w:r>
        <w:rPr>
          <w:rStyle w:val="Hyperlink.0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>me pas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attitude paradoxale des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tats-Unis qui abaissent leurs alli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s europ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ens du G7 gr</w:t>
      </w:r>
      <w:r>
        <w:rPr>
          <w:rStyle w:val="Hyperlink.0"/>
          <w:rtl w:val="0"/>
          <w:lang w:val="fr-FR"/>
        </w:rPr>
        <w:t>â</w:t>
      </w:r>
      <w:r>
        <w:rPr>
          <w:rStyle w:val="Hyperlink.0"/>
          <w:rtl w:val="0"/>
          <w:lang w:val="fr-FR"/>
        </w:rPr>
        <w:t>ce au conflit ukrainien et s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appr</w:t>
      </w:r>
      <w:r>
        <w:rPr>
          <w:rStyle w:val="Hyperlink.0"/>
          <w:rtl w:val="0"/>
          <w:lang w:val="fr-FR"/>
        </w:rPr>
        <w:t>ê</w:t>
      </w:r>
      <w:r>
        <w:rPr>
          <w:rStyle w:val="Hyperlink.0"/>
          <w:rtl w:val="0"/>
          <w:lang w:val="fr-FR"/>
        </w:rPr>
        <w:t xml:space="preserve">tent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 xml:space="preserve">faire appel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eux dans la zone indo-pacifique.</w:t>
      </w:r>
    </w:p>
    <w:p>
      <w:pPr>
        <w:pStyle w:val="Par défaut"/>
        <w:jc w:val="both"/>
        <w:rPr>
          <w:rStyle w:val="Aucun"/>
          <w:rFonts w:ascii="Times New Roman" w:cs="Times New Roman" w:hAnsi="Times New Roman" w:eastAsia="Times New Roman"/>
          <w:color w:val="ff4444"/>
          <w:sz w:val="24"/>
          <w:szCs w:val="24"/>
        </w:rPr>
      </w:pPr>
      <w:r>
        <w:rPr>
          <w:rStyle w:val="Hyperlink.0"/>
          <w:rtl w:val="0"/>
          <w:lang w:val="fr-FR"/>
        </w:rPr>
        <w:t xml:space="preserve">Que fait la France dans ce G7 si elle se refuse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 xml:space="preserve">imprimer sa marque? </w:t>
      </w:r>
    </w:p>
    <w:p>
      <w:pPr>
        <w:pStyle w:val="Par défaut"/>
        <w:jc w:val="both"/>
        <w:rPr>
          <w:rStyle w:val="Hyperlink.0"/>
        </w:rPr>
      </w:pPr>
      <w:r>
        <w:rPr>
          <w:rStyle w:val="Hyperlink.0"/>
          <w:rtl w:val="0"/>
          <w:lang w:val="fr-FR"/>
        </w:rPr>
        <w:t>En fait</w:t>
      </w:r>
      <w:r>
        <w:rPr>
          <w:rStyle w:val="Hyperlink.0"/>
          <w:rtl w:val="0"/>
          <w:lang w:val="fr-FR"/>
        </w:rPr>
        <w:t>, en politique int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rieure comme en politique 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trang</w:t>
      </w:r>
      <w:r>
        <w:rPr>
          <w:rStyle w:val="Hyperlink.0"/>
          <w:rtl w:val="0"/>
          <w:lang w:val="fr-FR"/>
        </w:rPr>
        <w:t>è</w:t>
      </w:r>
      <w:r>
        <w:rPr>
          <w:rStyle w:val="Hyperlink.0"/>
          <w:rtl w:val="0"/>
          <w:lang w:val="fr-FR"/>
        </w:rPr>
        <w:t xml:space="preserve">re, il y a un abysse entre </w:t>
      </w:r>
      <w:r>
        <w:rPr>
          <w:rStyle w:val="Hyperlink.0"/>
          <w:rtl w:val="0"/>
          <w:lang w:val="fr-FR"/>
        </w:rPr>
        <w:t>le potentiel  de la</w:t>
      </w:r>
      <w:r>
        <w:rPr>
          <w:rStyle w:val="Hyperlink.0"/>
          <w:rtl w:val="0"/>
          <w:lang w:val="fr-FR"/>
        </w:rPr>
        <w:t xml:space="preserve"> France </w:t>
      </w:r>
      <w:r>
        <w:rPr>
          <w:rStyle w:val="Hyperlink.0"/>
          <w:rtl w:val="0"/>
          <w:lang w:val="fr-FR"/>
        </w:rPr>
        <w:t>et</w:t>
      </w:r>
      <w:r>
        <w:rPr>
          <w:rStyle w:val="Hyperlink.0"/>
          <w:rtl w:val="0"/>
          <w:lang w:val="fr-FR"/>
        </w:rPr>
        <w:t xml:space="preserve"> </w:t>
      </w:r>
      <w:r>
        <w:rPr>
          <w:rStyle w:val="Hyperlink.0"/>
          <w:rtl w:val="0"/>
          <w:lang w:val="fr-FR"/>
        </w:rPr>
        <w:t>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 xml:space="preserve">aptitude </w:t>
      </w:r>
      <w:r>
        <w:rPr>
          <w:rStyle w:val="Hyperlink.0"/>
          <w:rtl w:val="0"/>
          <w:lang w:val="fr-FR"/>
        </w:rPr>
        <w:t xml:space="preserve">à </w:t>
      </w:r>
      <w:r>
        <w:rPr>
          <w:rStyle w:val="Hyperlink.0"/>
          <w:rtl w:val="0"/>
          <w:lang w:val="fr-FR"/>
        </w:rPr>
        <w:t>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assumer de ceux qui dirigent notre pays</w:t>
      </w:r>
      <w:r>
        <w:rPr>
          <w:rStyle w:val="Hyperlink.0"/>
          <w:rtl w:val="0"/>
          <w:lang w:val="fr-FR"/>
        </w:rPr>
        <w:t>!</w:t>
      </w:r>
      <w:r>
        <w:rPr>
          <w:rStyle w:val="Hyperlink.0"/>
          <w:rtl w:val="0"/>
          <w:lang w:val="fr-FR"/>
        </w:rPr>
        <w:t xml:space="preserve"> L</w:t>
      </w:r>
      <w:r>
        <w:rPr>
          <w:rStyle w:val="Hyperlink.0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absence de projet national et de vision strat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gique autonome largement partag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 xml:space="preserve">e, rendent la France silencieuse. </w:t>
      </w:r>
    </w:p>
    <w:p>
      <w:pPr>
        <w:pStyle w:val="Par défaut"/>
        <w:jc w:val="right"/>
      </w:pPr>
      <w:r>
        <w:rPr>
          <w:rStyle w:val="Hyperlink.0"/>
          <w:rtl w:val="0"/>
          <w:lang w:val="fr-FR"/>
        </w:rPr>
        <w:t>Henri ROURE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bidi w:val="0"/>
      </w:pPr>
      <w:r>
        <w:rPr>
          <w:rStyle w:val="Aucun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Aucun"/>
          <w:rFonts w:ascii="Times New Roman" w:hAnsi="Times New Roman"/>
          <w:rtl w:val="0"/>
          <w:lang w:val="fr-FR"/>
        </w:rPr>
        <w:t xml:space="preserve">Accord quadripartite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tats-Unis, Australie, Inde, Japon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